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DC" w:rsidRDefault="007C63DC" w:rsidP="007C63DC">
      <w:pPr>
        <w:jc w:val="center"/>
        <w:outlineLvl w:val="0"/>
        <w:rPr>
          <w:rFonts w:ascii="Times New Roman" w:eastAsia="Times New Roman" w:hAnsi="Times New Roman" w:cs="Times New Roman"/>
          <w:b/>
          <w:bCs/>
          <w:kern w:val="36"/>
          <w:sz w:val="24"/>
          <w:szCs w:val="24"/>
          <w:lang w:eastAsia="ru-RU"/>
        </w:rPr>
      </w:pPr>
      <w:r w:rsidRPr="007C63DC">
        <w:rPr>
          <w:rFonts w:ascii="Times New Roman" w:eastAsia="Times New Roman" w:hAnsi="Times New Roman" w:cs="Times New Roman"/>
          <w:b/>
          <w:bCs/>
          <w:kern w:val="36"/>
          <w:sz w:val="24"/>
          <w:szCs w:val="24"/>
          <w:lang w:eastAsia="ru-RU"/>
        </w:rPr>
        <w:t>О смене страховщика</w:t>
      </w:r>
    </w:p>
    <w:p w:rsidR="007C63DC" w:rsidRPr="007C63DC" w:rsidRDefault="007C63DC" w:rsidP="007C63DC">
      <w:pPr>
        <w:ind w:firstLine="709"/>
        <w:jc w:val="center"/>
        <w:outlineLvl w:val="0"/>
        <w:rPr>
          <w:rFonts w:ascii="Times New Roman" w:eastAsia="Times New Roman" w:hAnsi="Times New Roman" w:cs="Times New Roman"/>
          <w:b/>
          <w:bCs/>
          <w:kern w:val="36"/>
          <w:sz w:val="24"/>
          <w:szCs w:val="24"/>
          <w:lang w:eastAsia="ru-RU"/>
        </w:rPr>
      </w:pPr>
    </w:p>
    <w:p w:rsidR="007C63DC" w:rsidRPr="007C63DC" w:rsidRDefault="007C63DC" w:rsidP="007C63DC">
      <w:pPr>
        <w:ind w:firstLine="709"/>
        <w:jc w:val="both"/>
        <w:rPr>
          <w:rFonts w:ascii="Times New Roman" w:eastAsia="Times New Roman" w:hAnsi="Times New Roman" w:cs="Times New Roman"/>
          <w:i/>
          <w:sz w:val="24"/>
          <w:szCs w:val="24"/>
          <w:lang w:eastAsia="ru-RU"/>
        </w:rPr>
      </w:pPr>
      <w:r w:rsidRPr="007C63DC">
        <w:rPr>
          <w:rFonts w:ascii="Times New Roman" w:eastAsia="Times New Roman" w:hAnsi="Times New Roman" w:cs="Times New Roman"/>
          <w:sz w:val="24"/>
          <w:szCs w:val="24"/>
          <w:lang w:eastAsia="ru-RU"/>
        </w:rPr>
        <w:t>Смена страховщика по обязательному пенсионному страхованию – это перевод Ваших пенсионных накоплений из Пенсионного фонда Российской Федерации в негосударственный пенсионный фонд, из одного негосударственного пенсионного фонда в другой либо из негосударственного пенсионного фонда в Пенсионный фонд Российской Федерации.</w:t>
      </w:r>
    </w:p>
    <w:p w:rsidR="007C63DC" w:rsidRPr="007C63DC" w:rsidRDefault="007C63DC" w:rsidP="007C63DC">
      <w:pPr>
        <w:ind w:firstLine="709"/>
        <w:jc w:val="both"/>
        <w:rPr>
          <w:rFonts w:ascii="Times New Roman" w:eastAsia="Times New Roman" w:hAnsi="Times New Roman" w:cs="Times New Roman"/>
          <w:bCs/>
          <w:sz w:val="24"/>
          <w:szCs w:val="24"/>
          <w:lang w:eastAsia="ru-RU"/>
        </w:rPr>
      </w:pPr>
      <w:r w:rsidRPr="007C63DC">
        <w:rPr>
          <w:rFonts w:ascii="Times New Roman" w:eastAsia="Times New Roman" w:hAnsi="Times New Roman" w:cs="Times New Roman"/>
          <w:sz w:val="24"/>
          <w:szCs w:val="24"/>
          <w:lang w:eastAsia="ru-RU"/>
        </w:rPr>
        <w:t xml:space="preserve">В соответствии с нормами действующего законодательства для того, чтобы при смене страховщика </w:t>
      </w:r>
      <w:r w:rsidRPr="007C63DC">
        <w:rPr>
          <w:rFonts w:ascii="Times New Roman" w:eastAsia="Times New Roman" w:hAnsi="Times New Roman" w:cs="Times New Roman"/>
          <w:bCs/>
          <w:sz w:val="24"/>
          <w:szCs w:val="24"/>
          <w:lang w:eastAsia="ru-RU"/>
        </w:rPr>
        <w:t xml:space="preserve">избежать потери инвестиционного дохода или убытков от инвестирования пенсионных накоплений, необходимо подавать заявление о переходе к новому страховщику не чаще одного раза в пять лет. </w:t>
      </w:r>
    </w:p>
    <w:p w:rsidR="007C63DC" w:rsidRPr="007C63DC" w:rsidRDefault="007C63DC" w:rsidP="007C63DC">
      <w:pPr>
        <w:ind w:firstLine="709"/>
        <w:jc w:val="both"/>
        <w:rPr>
          <w:rFonts w:ascii="Times New Roman" w:eastAsia="Times New Roman" w:hAnsi="Times New Roman" w:cs="Times New Roman"/>
          <w:bCs/>
          <w:sz w:val="24"/>
          <w:szCs w:val="24"/>
          <w:lang w:eastAsia="ru-RU"/>
        </w:rPr>
      </w:pPr>
      <w:r w:rsidRPr="007C63DC">
        <w:rPr>
          <w:rFonts w:ascii="Times New Roman" w:eastAsia="Times New Roman" w:hAnsi="Times New Roman" w:cs="Times New Roman"/>
          <w:bCs/>
          <w:sz w:val="24"/>
          <w:szCs w:val="24"/>
          <w:lang w:eastAsia="ru-RU"/>
        </w:rPr>
        <w:t>Переход к новому страховщику чаще одного раза в пять лет повлечет за собой уменьшение суммы Ваших пенсионных накоплений.</w:t>
      </w:r>
    </w:p>
    <w:p w:rsidR="007C63DC" w:rsidRPr="007C63DC" w:rsidRDefault="007C63DC" w:rsidP="007C63DC">
      <w:pPr>
        <w:ind w:firstLine="709"/>
        <w:jc w:val="both"/>
        <w:rPr>
          <w:rFonts w:ascii="Times New Roman" w:eastAsia="Calibri" w:hAnsi="Times New Roman" w:cs="Times New Roman"/>
          <w:sz w:val="24"/>
          <w:szCs w:val="24"/>
        </w:rPr>
      </w:pPr>
      <w:r w:rsidRPr="007C63DC">
        <w:rPr>
          <w:rFonts w:ascii="Times New Roman" w:eastAsia="Calibri" w:hAnsi="Times New Roman" w:cs="Times New Roman"/>
          <w:sz w:val="24"/>
          <w:szCs w:val="24"/>
        </w:rPr>
        <w:t>Помните.</w:t>
      </w:r>
      <w:r w:rsidRPr="007C63DC">
        <w:rPr>
          <w:rFonts w:ascii="Times New Roman" w:eastAsia="Calibri" w:hAnsi="Times New Roman" w:cs="Times New Roman"/>
          <w:b/>
          <w:sz w:val="24"/>
          <w:szCs w:val="24"/>
        </w:rPr>
        <w:t xml:space="preserve"> </w:t>
      </w:r>
      <w:r w:rsidRPr="007C63DC">
        <w:rPr>
          <w:rFonts w:ascii="Times New Roman" w:eastAsia="Calibri" w:hAnsi="Times New Roman" w:cs="Times New Roman"/>
          <w:sz w:val="24"/>
          <w:szCs w:val="24"/>
        </w:rPr>
        <w:t>Перевод средств в негосударственный пенсионный фонд – это Ваш выбор, Ваше право, но не обязанность!</w:t>
      </w:r>
    </w:p>
    <w:p w:rsidR="007C63DC" w:rsidRDefault="007C63DC" w:rsidP="007C63DC">
      <w:pPr>
        <w:ind w:firstLine="709"/>
        <w:jc w:val="both"/>
        <w:rPr>
          <w:rFonts w:ascii="Times New Roman" w:eastAsia="Calibri" w:hAnsi="Times New Roman" w:cs="Times New Roman"/>
          <w:sz w:val="24"/>
          <w:szCs w:val="24"/>
        </w:rPr>
      </w:pPr>
      <w:r w:rsidRPr="007C63DC">
        <w:rPr>
          <w:rFonts w:ascii="Times New Roman" w:eastAsia="Calibri" w:hAnsi="Times New Roman" w:cs="Times New Roman"/>
          <w:sz w:val="24"/>
          <w:szCs w:val="24"/>
        </w:rPr>
        <w:t>Будьте бдительны! В качестве агентов негосударственных пенсионных фондов могут выступать сотрудники кредитных организаций, страховых или кадровых агентств, салонов мобильной связи. Поэтому при открытии счета, оформлении кредитного договора или договора страхования, покупке мобильного телефона или поиске работы необходимо внимательно выслушивать сотрудника организации и прочитывать все подписываемые Вами документы.</w:t>
      </w:r>
    </w:p>
    <w:p w:rsidR="00606278" w:rsidRPr="00606278" w:rsidRDefault="00606278" w:rsidP="00606278">
      <w:pPr>
        <w:pStyle w:val="1"/>
        <w:spacing w:before="120"/>
        <w:rPr>
          <w:sz w:val="20"/>
          <w:szCs w:val="20"/>
        </w:rPr>
      </w:pPr>
      <w:r w:rsidRPr="00606278">
        <w:rPr>
          <w:sz w:val="20"/>
          <w:szCs w:val="20"/>
        </w:rPr>
        <w:t xml:space="preserve">Государственное учреждение - Управление Пенсионного фонда Российской Федерации </w:t>
      </w:r>
    </w:p>
    <w:p w:rsidR="00606278" w:rsidRPr="00606278" w:rsidRDefault="00606278" w:rsidP="00606278">
      <w:pPr>
        <w:ind w:left="-540"/>
        <w:jc w:val="center"/>
        <w:rPr>
          <w:rFonts w:ascii="Times New Roman" w:hAnsi="Times New Roman" w:cs="Times New Roman"/>
        </w:rPr>
      </w:pPr>
      <w:r w:rsidRPr="00606278">
        <w:rPr>
          <w:rFonts w:ascii="Times New Roman" w:hAnsi="Times New Roman" w:cs="Times New Roman"/>
          <w:sz w:val="20"/>
          <w:szCs w:val="20"/>
        </w:rPr>
        <w:t>в Новооскольском районе Белгородской области.</w:t>
      </w:r>
    </w:p>
    <w:p w:rsidR="00606278" w:rsidRPr="007C63DC" w:rsidRDefault="00606278" w:rsidP="00606278">
      <w:pPr>
        <w:jc w:val="both"/>
        <w:rPr>
          <w:rFonts w:ascii="Times New Roman" w:eastAsia="Times New Roman" w:hAnsi="Times New Roman" w:cs="Times New Roman"/>
          <w:b/>
          <w:sz w:val="24"/>
          <w:szCs w:val="24"/>
          <w:lang w:eastAsia="ru-RU"/>
        </w:rPr>
      </w:pPr>
    </w:p>
    <w:p w:rsidR="003474ED" w:rsidRPr="007C63DC" w:rsidRDefault="003474ED" w:rsidP="007C63DC">
      <w:pPr>
        <w:ind w:firstLine="709"/>
        <w:rPr>
          <w:sz w:val="24"/>
          <w:szCs w:val="24"/>
        </w:rPr>
      </w:pPr>
    </w:p>
    <w:sectPr w:rsidR="003474ED" w:rsidRPr="007C63DC" w:rsidSect="00347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3DC"/>
    <w:rsid w:val="003474ED"/>
    <w:rsid w:val="005A0E55"/>
    <w:rsid w:val="00606278"/>
    <w:rsid w:val="007C6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D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606278"/>
    <w:pPr>
      <w:keepNext/>
      <w:autoSpaceDE w:val="0"/>
      <w:autoSpaceDN w:val="0"/>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Company>ОПФР по Белгородской области</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2017-06-22T17:00:00Z</dcterms:created>
  <dcterms:modified xsi:type="dcterms:W3CDTF">2017-06-22T17:02:00Z</dcterms:modified>
</cp:coreProperties>
</file>